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方正小标宋简体" w:eastAsia="方正小标宋简体" w:cs="方正小标宋简体"/>
          <w:b/>
          <w:bCs/>
          <w:color w:val="FF0000"/>
          <w:sz w:val="72"/>
          <w:szCs w:val="144"/>
        </w:rPr>
      </w:pPr>
      <w:r>
        <w:rPr>
          <w:rFonts w:hint="eastAsia" w:ascii="方正小标宋简体" w:hAnsi="方正小标宋简体" w:eastAsia="方正小标宋简体" w:cs="方正小标宋简体"/>
          <w:b/>
          <w:bCs/>
          <w:color w:val="FF0000"/>
          <w:sz w:val="72"/>
          <w:szCs w:val="144"/>
        </w:rPr>
        <w:t xml:space="preserve"> </w:t>
      </w:r>
      <w:r>
        <w:rPr>
          <w:rFonts w:hint="eastAsia" w:ascii="方正小标宋简体" w:hAnsi="方正小标宋简体" w:eastAsia="方正小标宋简体" w:cs="方正小标宋简体"/>
          <w:b/>
          <w:bCs/>
          <w:color w:val="FF0000"/>
          <w:sz w:val="72"/>
          <w:szCs w:val="144"/>
          <w:lang w:eastAsia="zh-CN"/>
        </w:rPr>
        <w:t>资</w:t>
      </w:r>
      <w:r>
        <w:rPr>
          <w:rFonts w:hint="eastAsia" w:ascii="方正小标宋简体" w:hAnsi="方正小标宋简体" w:eastAsia="方正小标宋简体" w:cs="方正小标宋简体"/>
          <w:b/>
          <w:bCs/>
          <w:color w:val="FF0000"/>
          <w:sz w:val="72"/>
          <w:szCs w:val="144"/>
          <w:lang w:val="en-US" w:eastAsia="zh-CN"/>
        </w:rPr>
        <w:t xml:space="preserve"> </w:t>
      </w:r>
      <w:r>
        <w:rPr>
          <w:rFonts w:hint="eastAsia" w:ascii="方正小标宋简体" w:hAnsi="方正小标宋简体" w:eastAsia="方正小标宋简体" w:cs="方正小标宋简体"/>
          <w:b/>
          <w:bCs/>
          <w:color w:val="FF0000"/>
          <w:sz w:val="72"/>
          <w:szCs w:val="144"/>
          <w:lang w:eastAsia="zh-CN"/>
        </w:rPr>
        <w:t>讯</w:t>
      </w:r>
      <w:r>
        <w:rPr>
          <w:rFonts w:hint="eastAsia" w:ascii="方正小标宋简体" w:hAnsi="方正小标宋简体" w:eastAsia="方正小标宋简体" w:cs="方正小标宋简体"/>
          <w:b/>
          <w:bCs/>
          <w:color w:val="FF0000"/>
          <w:sz w:val="72"/>
          <w:szCs w:val="144"/>
        </w:rPr>
        <w:t xml:space="preserve"> 简 报</w:t>
      </w:r>
    </w:p>
    <w:p>
      <w:pPr>
        <w:spacing w:line="480" w:lineRule="auto"/>
        <w:jc w:val="center"/>
        <w:rPr>
          <w:rFonts w:ascii="仿宋_GB2312" w:hAnsi="仿宋_GB2312" w:eastAsia="仿宋_GB2312" w:cs="仿宋_GB2312"/>
          <w:b/>
          <w:bCs/>
          <w:color w:val="FF0000"/>
          <w:sz w:val="28"/>
          <w:szCs w:val="36"/>
        </w:rPr>
      </w:pPr>
    </w:p>
    <w:p>
      <w:pPr>
        <w:spacing w:line="480" w:lineRule="auto"/>
        <w:jc w:val="center"/>
        <w:rPr>
          <w:rFonts w:ascii="宋体" w:hAnsi="宋体" w:cs="仿宋_GB2312"/>
          <w:b/>
          <w:bCs/>
          <w:color w:val="FF0000"/>
          <w:sz w:val="28"/>
          <w:szCs w:val="36"/>
        </w:rPr>
      </w:pPr>
      <w:r>
        <w:rPr>
          <w:rFonts w:hint="eastAsia" w:ascii="宋体" w:hAnsi="宋体" w:cs="仿宋_GB2312"/>
          <w:b/>
          <w:bCs/>
          <w:color w:val="FF0000"/>
          <w:sz w:val="28"/>
          <w:szCs w:val="36"/>
        </w:rPr>
        <w:t>2017年第1期（总第10期）</w:t>
      </w:r>
    </w:p>
    <w:p>
      <w:pPr>
        <w:pBdr>
          <w:bottom w:val="single" w:color="auto" w:sz="4" w:space="0"/>
        </w:pBdr>
        <w:spacing w:line="480" w:lineRule="auto"/>
        <w:jc w:val="center"/>
        <w:rPr>
          <w:rFonts w:ascii="宋体" w:hAnsi="宋体" w:cs="仿宋_GB2312"/>
          <w:b/>
          <w:bCs/>
          <w:color w:val="FF0000"/>
          <w:sz w:val="28"/>
          <w:szCs w:val="36"/>
        </w:rPr>
      </w:pPr>
    </w:p>
    <w:p>
      <w:pPr>
        <w:pBdr>
          <w:bottom w:val="single" w:color="auto" w:sz="4" w:space="0"/>
        </w:pBdr>
        <w:spacing w:line="480" w:lineRule="auto"/>
        <w:jc w:val="center"/>
        <w:rPr>
          <w:rFonts w:ascii="宋体" w:hAnsi="宋体" w:cs="仿宋_GB2312"/>
          <w:b/>
          <w:bCs/>
          <w:color w:val="FF0000"/>
          <w:sz w:val="28"/>
          <w:szCs w:val="36"/>
        </w:rPr>
      </w:pPr>
      <w:r>
        <w:rPr>
          <w:rFonts w:hint="eastAsia" w:ascii="宋体" w:hAnsi="宋体" w:cs="仿宋_GB2312"/>
          <w:b/>
          <w:bCs/>
          <w:color w:val="FF0000"/>
          <w:sz w:val="28"/>
          <w:szCs w:val="36"/>
        </w:rPr>
        <w:t>电子科技大学政治与公共管理学院  编印       2017年1月1日</w:t>
      </w:r>
    </w:p>
    <w:p>
      <w:pPr>
        <w:spacing w:line="360" w:lineRule="auto"/>
        <w:rPr>
          <w:rFonts w:ascii="楷体_GB2312" w:hAnsi="楷体_GB2312" w:eastAsia="楷体_GB2312" w:cs="楷体_GB2312"/>
          <w:sz w:val="28"/>
          <w:szCs w:val="36"/>
        </w:rPr>
      </w:pPr>
    </w:p>
    <w:p>
      <w:pPr>
        <w:spacing w:line="360" w:lineRule="auto"/>
        <w:jc w:val="center"/>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rPr>
        <w:t>国际视野</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当地时间26日，美国多处购物中心爆发打斗，导致人群疏散、商店关门、多人被捕，所幸</w:t>
      </w:r>
      <w:r>
        <w:rPr>
          <w:rFonts w:hint="eastAsia" w:ascii="楷体_GB2312" w:hAnsi="楷体_GB2312" w:eastAsia="楷体_GB2312" w:cs="楷体_GB2312"/>
          <w:sz w:val="28"/>
          <w:szCs w:val="28"/>
          <w:lang w:eastAsia="zh-CN"/>
        </w:rPr>
        <w:t>无人身亡</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CN"/>
        </w:rPr>
        <w:t>据悉，此次打斗</w:t>
      </w:r>
      <w:r>
        <w:rPr>
          <w:rFonts w:hint="eastAsia" w:ascii="楷体_GB2312" w:hAnsi="楷体_GB2312" w:eastAsia="楷体_GB2312" w:cs="楷体_GB2312"/>
          <w:sz w:val="28"/>
          <w:szCs w:val="28"/>
        </w:rPr>
        <w:t>规模最大的一场发生在科罗拉多州的奥罗拉市中心的商场就餐区</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警方怀疑这跟社交媒体上的一则奥罗拉商场26日将有一场打斗的“预告帖子”有关。</w:t>
      </w:r>
    </w:p>
    <w:p>
      <w:pPr>
        <w:pStyle w:val="49"/>
        <w:numPr>
          <w:ilvl w:val="0"/>
          <w:numId w:val="2"/>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韩国民调机构“真实计量器”公司26日发布的数据显示，在下届总统选举潜在候选人支持率排名中，即将卸任联合国秘书长一职的潘基文赶超韩国最大在野党共同民主党前党首文在寅暂居第一，城南市市长李在明位列第三。</w:t>
      </w:r>
    </w:p>
    <w:p>
      <w:pPr>
        <w:pStyle w:val="49"/>
        <w:numPr>
          <w:ilvl w:val="0"/>
          <w:numId w:val="2"/>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日本首相安倍晋三26日从东京出发赴夏威夷访问珍珠港，他将与即将到期卸任的美国总统巴拉克·奥巴马举行最后一次首脑会谈，并在亚利桑那纪念馆举行一场“没有道歉”的慰灵活动。</w:t>
      </w:r>
    </w:p>
    <w:p>
      <w:pPr>
        <w:pStyle w:val="49"/>
        <w:numPr>
          <w:ilvl w:val="0"/>
          <w:numId w:val="2"/>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欧亚经济联盟的最高权力机构欧亚经济委员会最高理事会会议26日在俄罗斯圣彼得堡举行。委员会执委会主席季格兰·萨尔基相在会后的新闻发布会上说，俄罗斯、哈萨克斯坦、吉尔吉斯斯坦和亚美尼亚四国领导人签署了欧亚经济联盟海关法。</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近日，美国北部的北达科他州、内布拉斯加州等地遭遇暴风雪及冰雨天气。当地时间26日，北达科他州和南达科他州的大部分主干道因道路结冰而关闭，多州政府发布旅行禁令。</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印度军方日前成功试射“烈火－5”洲际弹道导弹，印度也成为继美俄中法英之外，又一个拥有射程超过5000公里的洲际导弹的国家。有媒体称，印度此举意在针对中国。对此，中国外交部发言人华春莹27日表示，各方应共同维护南亚地区的战略平衡与稳定。</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当地时间27日，两架客机在印度新德里的英迪拉·甘地国际机场险些迎面相撞，事件没有造成人员受伤。印度民航总局已经展开调查。据初步说法，事件原因可能是调度员与飞行员的行动未协调一致。</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日本首相安倍晋三近日访问珍珠港并发表演讲，但对战争历史没有道歉，只是突出强调了和解的意义。对此，中国外交部28日回应：建立在真诚深刻反省基础上的和解才会真实可信，再多的精明作秀，不如一次真诚深刻的反省。</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土耳其总统埃尔多安近日称，土方已掌握美国所领导的国际联盟向叙利亚的恐怖组织提供支持的证据。这些恐怖组织包括在叙境内的极端组织以及库尔德工人党。</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韩国“亲信干政”事件独立检察组28日表示，已向金融监督院申请查询“亲信干政”事件主角崔顺实的周边约40人的财产情况；并对2014年“岁月号”客轮沉没当日，以军官护士身份在青瓦台工作的赵汝玉下达禁止出境令。</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近日，阿根廷前总统克里斯蒂娜，因涉嫌公共工程欺诈案被起诉。与她一同被起诉的还包括另外两名官员，他们被指控于2003至2015年间非法获取公共工程资金。克里斯蒂娜对指控予以否认。</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日本防卫大臣稻田朋美29日上午参拜了靖国神社。中国外交部昨日回应：中方对日本防卫大臣稻田朋美参拜靖国神社表示坚决反对，将向日方提出严正交涉。</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当地时间12月29日，叙利亚政府军司令部宣布，由于政府军及同盟在多条战线取得胜利，从当地时间12月30日0时起，叙政府军将在所有前线实施“综合性停火”。</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当地时间12月29日，美国白宫正式就“黑客干扰美国大选”对俄罗斯发起制裁。俄总统新闻秘书回应，并不急于采取反制措施，考虑到美国当前正处于权力过渡阶段。俄方希望未来双方能采取共同行动使双边关系正常化。</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俄国防部图-154坠机原因调查组29日通报：飞机残骸和遇难者遗体搜寻工作主要阶段已结束，但搜寻会至少持续到明年1月1日。目前共打捞出19具遇难者遗体。坠机最终原因最快将在30天后公布。该起事故共造成机上92人全部遇难。</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印度尼西亚官员29日称，一艘载有近百人的船只当天在印尼东部海域倾覆，已造成至少４人死亡。</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12月30日，联合国第八任秘书长潘基文结束任期并进行告别。</w:t>
      </w:r>
    </w:p>
    <w:p>
      <w:pPr>
        <w:pStyle w:val="49"/>
        <w:numPr>
          <w:ilvl w:val="0"/>
          <w:numId w:val="1"/>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月1日凌晨，土耳其最大城市伊斯坦布尔发生枪击事件，据当地媒体报道，袭击者手持AK47冲进夜总会扫射，已造成35人死亡，40人受伤。伊斯坦布尔市长表示，袭击者为1人。还有媒体报道称袭击者穿着圣诞老人的服装。</w:t>
      </w:r>
    </w:p>
    <w:p>
      <w:pPr>
        <w:spacing w:line="360" w:lineRule="auto"/>
        <w:rPr>
          <w:rFonts w:hint="eastAsia" w:ascii="楷体_GB2312" w:hAnsi="楷体_GB2312" w:eastAsia="楷体_GB2312" w:cs="楷体_GB2312"/>
          <w:sz w:val="28"/>
          <w:szCs w:val="28"/>
        </w:rPr>
      </w:pPr>
    </w:p>
    <w:p>
      <w:pPr>
        <w:spacing w:line="360" w:lineRule="auto"/>
        <w:jc w:val="center"/>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rPr>
        <w:t>国内快讯</w:t>
      </w:r>
    </w:p>
    <w:p>
      <w:pPr>
        <w:pStyle w:val="49"/>
        <w:numPr>
          <w:ilvl w:val="0"/>
          <w:numId w:val="3"/>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26日，中宣部向全社会公开发布“不忘初心的好民警”陈清洲的先进事迹，授予陈清洲“时代楷模”荣誉称号。</w:t>
      </w:r>
    </w:p>
    <w:p>
      <w:pPr>
        <w:pStyle w:val="49"/>
        <w:numPr>
          <w:ilvl w:val="0"/>
          <w:numId w:val="3"/>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26日，召开全国交通运输工作会议：2016年，我国交通基础设施短板得到加强，新增高速公路6000多公里，总里程突破13万公里；新增二级及以上公路1.5万公里，新改建农村公路超过29万公里。</w:t>
      </w:r>
    </w:p>
    <w:p>
      <w:pPr>
        <w:pStyle w:val="49"/>
        <w:numPr>
          <w:ilvl w:val="0"/>
          <w:numId w:val="3"/>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26日，全国地下火车站最多的铁路——长株潭城际铁路开通运营。</w:t>
      </w:r>
    </w:p>
    <w:p>
      <w:pPr>
        <w:pStyle w:val="49"/>
        <w:numPr>
          <w:ilvl w:val="0"/>
          <w:numId w:val="3"/>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由中国国家知识产权局和世界知识产权组织共同主办的第十八届中国专利奖颁奖大会12月26日在北京举行。</w:t>
      </w:r>
    </w:p>
    <w:p>
      <w:pPr>
        <w:pStyle w:val="49"/>
        <w:numPr>
          <w:ilvl w:val="0"/>
          <w:numId w:val="3"/>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国家主席习近平12月26日就俄罗斯军机坠毁事件向普京总统致慰问电。</w:t>
      </w:r>
    </w:p>
    <w:p>
      <w:pPr>
        <w:pStyle w:val="49"/>
        <w:numPr>
          <w:ilvl w:val="0"/>
          <w:numId w:val="3"/>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中国与圣多美和普林西比26日发表联合公报，宣布即日起恢复中断近20年的大使级外交关系。</w:t>
      </w:r>
    </w:p>
    <w:p>
      <w:pPr>
        <w:pStyle w:val="49"/>
        <w:numPr>
          <w:ilvl w:val="0"/>
          <w:numId w:val="3"/>
        </w:numPr>
        <w:spacing w:line="360" w:lineRule="auto"/>
        <w:ind w:firstLineChars="0"/>
        <w:rPr>
          <w:rFonts w:hint="eastAsia" w:ascii="楷体_GB2312" w:hAnsi="楷体_GB2312" w:eastAsia="楷体_GB2312" w:cs="楷体_GB2312"/>
          <w:b/>
          <w:bCs/>
          <w:sz w:val="28"/>
          <w:szCs w:val="28"/>
        </w:rPr>
      </w:pPr>
      <w:r>
        <w:rPr>
          <w:rFonts w:hint="eastAsia" w:ascii="楷体_GB2312" w:hAnsi="楷体_GB2312" w:eastAsia="楷体_GB2312" w:cs="楷体_GB2312"/>
          <w:sz w:val="28"/>
          <w:szCs w:val="28"/>
        </w:rPr>
        <w:t>国家发展改革委26日称，为确保到2020年如期完成约1000万建档立卡贫困人口搬迁脱贫任务，我国将强化对各级政府主要是省级人民政府履行易地扶贫搬迁工作主体责任的考核。</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27日，辽宁省铁岭市中级人民法院公开宣判中国铝业公司原总经理孙兆学受贿、巨额财产来源不明案，对被告人孙兆学以受贿罪判处有期徒刑十五年，并处没收个人财产人民币350万元，以巨额财产来源不明罪，判处有期徒刑五年，决定执行有期徒刑十六年，并处没收个人财产人民币350万元。对孙兆学受贿所得财物和来源不明财产及其孳息予以追缴，上缴国库。</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27日，云南省临沧中级人民法院公开审理昆明市委原书记高劲松涉嫌受贿、行贿案。公诉机关指控其收受他人贿赂财物共计人民币1191.36029万元，并向时任中共云南省委书记白恩培行贿港币200万元。本案将择期宣判。</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浙江宁波中级人民法院27日一审公开审理了江苏省委原常委、秘书长赵少麟单位行贿、骗购外汇一案。赵少麟被控伙同其子赵晋曾多次给予时任山东省委常委、秘书长、济南市委书记王敏财物，共计折合人民币444万余元；通过伪造对外贸易合同等手段，骗购外汇并汇往境外，共计美元4170余万元。本案将择期宣判。</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28日，新型导弹护卫舰宁德舰正式加入人民海军战斗序列。宁德舰是我国自行设计建造的新一代轻型导弹护卫舰，隐身性能好、电磁兼容性强。入列后，主要负责巡逻警戒、反潜作战等任务。</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日前，《食品安全国家标准 食品中农药最大残留限量》2016版正式颁布实施。农药残留限量标准增至4140个，较2014版增加490项。</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28日，有“最美高铁”之称的沪昆高铁全线贯通，乘火车从上海至昆明的时间将缩短至11小时左右。沪昆高铁是国家中长期铁路网规划“四纵四横”客运专线重要组成部分，其贯通具有重要意义。同日，云桂铁路百色至昆明段也正式开通运营。</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28日，四川省安全生产监督管理局公布了广元市白龙湖重大沉船事故调查报告，建议对21人进行处分。报告称，此次事故是一起由突发局地强对流天气带来的强风骤雨并伴大浪导致的重大沉船事故，事发船只抗风压倾覆能力不足以抵抗所遭遇的极端恶劣天气。该起事故造成15人死亡，3人受伤。</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28日，我国在太原卫星发射中心用长征二号丁运载火箭，成功发射高景一号商业遥感卫星。高景一号卫星是我国自主研制的商业高分辨率遥感卫星，是未来商业遥感卫星系统首发星。此次任务，还搭载发射了我国首颗中学生科普小卫星“八一·少年行”卫星。</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就有调查显示，若大陆武力攻台，66%的台湾民众认为台军无法抵抗，国台办28日回应：“台独”势力及其分裂活动是两岸和平稳定的最大威胁，“以武拒统”注定是会要失败的。</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28日，“英雄父亲”大熊猫“盼盼”离世。它31岁，相当于人类100多岁，有子孙约130余只，占世界圈养熊猫的四分之一。</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28日，习近平主持召开中共中央政治局会议，听取中央纪律检查委员会2016年工作汇报，研究部署2017年党风廉政建设和反腐败工作。会议指出，要减少腐败存量、重点遏制增量。会议同意明年1月6日至8日召开十八届中央纪律检查委员会第七次全体会议。</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2016年5月，山东日照一名被清退教师，用擀面杖追打到其家中辅导的三名学生，导致1人死亡。28日，该教师以故意杀人罪，被判处死刑，缓期二年执行，剥夺政治权利终身。法院认为，案发时其有精神病性症状。</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近日，上海海关公布查获特大走私进口珍贵动物制品案，抓获犯罪嫌疑人3名，查获穿山甲鳞片101包、约3.1吨。这是目前中国海关查获的最大一起穿山甲鳞片走私案。</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28日，最高法院第三巡回法庭、第四巡回法庭，分别在江苏南京、河南郑州正式揭牌。29日，最高法院第五巡回法庭、第六巡回法庭也将在重庆、西安正式揭牌。巡回法庭是最高法院派出的常设审判机构，利于排除地方法院干扰，维护司法公正。</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日，被誉为“世界级绿道”的武汉东湖绿道正式开通。全长28.7公里的武汉东湖绿道分为湖中道、湖山道、磨山道和郊野道四条主题绿道。全程禁止机动车通行。</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北京时间28日晚间，有媒体报道，在岸人民币兑美元突破7关口。对此央行回应，12月28日，境内银行间外汇市场人民币兑美元交易汇率在6.9500-6.9666元区间平稳运行。央行对个别媒体不负责任的报道表示谴责，并保留进一步追究责任的权利。</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国家发改委消息，29日零时，国内成品油价格将迎来年内第十次上调。汽油每吨将上调100元。按家用汽车油箱50L估测，加满一箱92号汽油将多花约4元。</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29日，国家文物局水下文化遗产保护中心发布，“丹东一号”在历时三年水下考古中，共提取文物200余件，多为船体构件、船员生活用品及武器配件等。重要出水文物有致远舰配置的加特林机关炮、带“致远”印纹餐盘、勺子及致远舰大副陈金揆所用单筒望远镜等。</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国新办29日发布的《中国交通运输发展》白皮书指出，截至2015年底，中国高速铁路里程达1.9万公里，居世界第一。</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29日，历经10年修建，杭瑞高速北盘江大桥正式通车。这座大桥桥面离河底垂直高度565米，相当于200层楼，是目前世界第一高桥。</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29日，河南郑州市教育局发布关于重污染天气红色预警停课的通知。自今日起，郑州全市发布红色污染预警，明日零时启动I级响应。全市各中小学、幼儿园30日停课，同时指导学生在家做好功课复习，做到停课不停学。</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北京市公安局、中共昌平区纪委29日消息，雷洋案涉案警务人员和相关责任人受到党政纪处理。</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29日，全国政协原副主席苏荣受贿、滥用职权、巨额财产来源不明案公开审理。苏荣被指控收受财物1.1亿元，对8000余万元的财产不能说明来源。苏荣当庭表示认罪、悔罪。法庭择期宣判。</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国防部29日消息，原中央军委联合参谋部副参谋长王建平因涉嫌受贿犯罪，目前正接受调查。</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福建省原副省长徐钢受贿案29日一审宣判，徐钢以受贿罪被判处有期徒刑13年，处罚金人民币200万元；对徐钢受贿犯罪所得财物及孳息予以追缴。经查，徐钢直接或通过其妻女受贿共计折合人民币1977万余元。</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29日，位于故宫西侧院墙内侧的故宫文物医院正式开张。这里面向全国文物 “病患者”，书画、木器、漆器、金属等多种文物的损伤均可在此修复。观众也可通过预约，近距离参观文物修复的全过程。</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29日，中国天主教第九次全国代表会议在北京闭幕。选举决定，房兴耀主教当选中国天主教爱国会主席，马英林主教当选中国天主教主席团主席。会议提出，今后五年要继续深入学习、宣传贯彻全国宗教工作会议精神，坚持天主教中国化发展道路。</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公安部消息，近日3名暴徒驾车冲入新疆维吾尔自治区墨玉县县委大院，持砍刀袭击工作人员，并引爆爆炸装置，造成1名干部和1名保安员牺牲，3名干部受轻伤。３名暴徒被当场击毙。案件正在进一步侦办中。</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元旦起，天津市将在全市范围内统一城乡户口登记制度，打破长期以来形成的城乡二元结构，还原户籍制度人口登记管理的本来功能。</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近日</w:t>
      </w:r>
      <w:r>
        <w:rPr>
          <w:rFonts w:hint="eastAsia" w:ascii="楷体_GB2312" w:hAnsi="楷体_GB2312" w:eastAsia="楷体_GB2312" w:cs="楷体_GB2312"/>
          <w:sz w:val="28"/>
          <w:szCs w:val="28"/>
        </w:rPr>
        <w:t>，中共中央总书记、国家主席、中央军委主席习近平致信祝贺《大辞海》出版暨《辞海》第一版面世80周年。习近平在信中指出，《辞海》和《大辞海》全面反映了人类文明优秀成果，系统展现了中华文明丰硕成就，为丰富人民精神世界、增强人民精神力量作出了积极贡献。</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12月30日上午，重庆市四届人大常委会第三十二次会议审议，决定接受黄奇帆辞去重庆市人民政府市长职务的请求，决定任命张国清为重庆市人民政府副市长、代理市长，屈谦为重庆市人民政府副市长。</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国家安全部原党委委员、副部长马建严重违纪被开除党籍。</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国办30日通知，要求分期分批停止商业性加工销售象牙及制品。到17年12月31日，我国现有象牙定点加工企业34家、定点销售场所143处须全部停业。</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新年前夕，国家主席习近平通过中国国际广播电台、中央人民广播电台、中央电视台、中国国际电视台（中国环球电视网）和互联网，发表了二〇一七年新年贺词。</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2017年我国将发射“嫦娥五号”月球探测器，实现在月球上着陆，然后自动采样并返回地球。</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为满足南海海洋环境保护、海洋防灾减灾、科研及海上航行安全等保障需求，国家海洋局在南沙永暑、渚碧、美济三大岛礁开展了海洋气象、水文观测、常规海洋环境监测等，2017年1月1日起投入业务化运行。同时，海洋环境预报也将同期发布。</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1月1日起，在上海办理婚姻登记如有弄虚作假、失信行为，将被纳入征信系统并受到惩戒。此“黑名单”将保存3年。</w:t>
      </w:r>
    </w:p>
    <w:p>
      <w:pPr>
        <w:pStyle w:val="23"/>
        <w:spacing w:line="360" w:lineRule="auto"/>
        <w:ind w:firstLine="0" w:firstLineChars="0"/>
        <w:rPr>
          <w:rFonts w:hint="eastAsia" w:ascii="楷体_GB2312" w:hAnsi="楷体_GB2312" w:eastAsia="楷体_GB2312" w:cs="楷体_GB2312"/>
          <w:sz w:val="28"/>
          <w:szCs w:val="28"/>
        </w:rPr>
      </w:pPr>
    </w:p>
    <w:p>
      <w:pPr>
        <w:pStyle w:val="23"/>
        <w:spacing w:line="360" w:lineRule="auto"/>
        <w:ind w:firstLine="0" w:firstLineChars="0"/>
        <w:jc w:val="center"/>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rPr>
        <w:t>教育聚焦</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最高检未成年人检察工作办28日消息，2016年1至11月，全国检察机关共受理提请批准逮捕的校园涉嫌欺凌和暴力犯罪案件1881人，批准逮捕1114人。并指出，校园欺凌案件发现难取证难，有必要建专门机构。</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近日，李克强主持召开国务院常务会议。会议指出，要落实学校办学自主权，鼓励有条件的普通高中实行“选课制”、“走班制”。</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12月29日上午，“中华经典资源库”二、三期项目成果发布会在人民教育出版社召开，国家语委主任、教育部副部长杜占元出席发布会并讲话。教育部相关司局、事业单位负责同志、参与资源库制作的专家学者、地方语委和中小学师生代表及新闻媒体等60余人参加发布会。</w:t>
      </w:r>
    </w:p>
    <w:p>
      <w:pPr>
        <w:pStyle w:val="23"/>
        <w:numPr>
          <w:ilvl w:val="0"/>
          <w:numId w:val="4"/>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29日下午，教育部、国家卫生计生委、国家中医药管理局在人民大会堂举办中医药高等学校教学名师表彰大会，授予丁樱等60位教师中医药高等学校教学名师荣誉称号。教育部副部长林蕙青，国家卫生计生委副主任、国家中医药管理局局长王国强，国家卫生计生委副主任刘谦出席会议，并为中医药高等学校教学名师荣誉称号获得者颁奖。会议由林蕙青主持。经逐级推荐、专家评审和公示，确定了60名中医药高等学校教学名师表彰人选。他们师德高尚、业绩突出，长期工作在教学一线，从教年限最长达到56年，年龄集中在60岁左右，涵盖中医学、中药学、中西医临床医学、民族医药学等学科专业。</w:t>
      </w:r>
    </w:p>
    <w:p>
      <w:pPr>
        <w:pStyle w:val="23"/>
        <w:spacing w:line="360" w:lineRule="auto"/>
        <w:ind w:left="480" w:firstLine="0" w:firstLineChars="0"/>
        <w:rPr>
          <w:rFonts w:hint="eastAsia" w:ascii="楷体_GB2312" w:hAnsi="楷体_GB2312" w:eastAsia="楷体_GB2312" w:cs="楷体_GB2312"/>
          <w:sz w:val="28"/>
          <w:szCs w:val="28"/>
        </w:rPr>
      </w:pPr>
    </w:p>
    <w:p>
      <w:pPr>
        <w:spacing w:line="360" w:lineRule="auto"/>
        <w:jc w:val="center"/>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rPr>
        <w:t>学校动态</w:t>
      </w:r>
    </w:p>
    <w:p>
      <w:pPr>
        <w:pStyle w:val="49"/>
        <w:numPr>
          <w:ilvl w:val="0"/>
          <w:numId w:val="5"/>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28日下午，郫县党政代表团来校访问，双方在清水河校区举行共建菁蓉镇第二次工作推进会，就加强合作、共促发展进行深入交流。</w:t>
      </w:r>
    </w:p>
    <w:p>
      <w:pPr>
        <w:pStyle w:val="49"/>
        <w:numPr>
          <w:ilvl w:val="0"/>
          <w:numId w:val="5"/>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28日晚，电子科技大学2017新年音乐会“今夜星光灿烂”在成电会堂隆重上演。</w:t>
      </w:r>
    </w:p>
    <w:p>
      <w:pPr>
        <w:pStyle w:val="49"/>
        <w:numPr>
          <w:ilvl w:val="0"/>
          <w:numId w:val="5"/>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29日，2016年“创青春”全国大学生创业大赛总结会议暨“青春创业讲堂”分享会在成都举行。</w:t>
      </w:r>
    </w:p>
    <w:p>
      <w:pPr>
        <w:pStyle w:val="49"/>
        <w:numPr>
          <w:ilvl w:val="0"/>
          <w:numId w:val="5"/>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29日，学校举行校级特色研究中心2016年度建设进展交流会。12个获批特色研究中心汇报交流了2016年的工作进展、科研成果和下年度规划等。</w:t>
      </w:r>
    </w:p>
    <w:p>
      <w:pPr>
        <w:pStyle w:val="49"/>
        <w:numPr>
          <w:ilvl w:val="0"/>
          <w:numId w:val="5"/>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29日，2016年“创青春”全国大学生创业大赛总结会议暨“青春创业讲堂”分享会在成都举行。</w:t>
      </w:r>
    </w:p>
    <w:p>
      <w:pPr>
        <w:pStyle w:val="49"/>
        <w:numPr>
          <w:ilvl w:val="0"/>
          <w:numId w:val="5"/>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30日，“2017新年晚会―银杏颂”于清水河校区体育馆隆重举行。</w:t>
      </w:r>
    </w:p>
    <w:p>
      <w:pPr>
        <w:pStyle w:val="49"/>
        <w:numPr>
          <w:ilvl w:val="0"/>
          <w:numId w:val="5"/>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经过一系列精心的策划准备，2016年电工学生会述职大会在立人楼举行。</w:t>
      </w:r>
    </w:p>
    <w:p>
      <w:pPr>
        <w:pStyle w:val="49"/>
        <w:numPr>
          <w:ilvl w:val="0"/>
          <w:numId w:val="5"/>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近日，我校文化艺术教育中心招生工作组分赴兰州、西安、太原、北京、沈阳、大连、丹东等地10余所中学进行了2017年高水平艺术团招生宣传工作。</w:t>
      </w:r>
    </w:p>
    <w:p>
      <w:pPr>
        <w:pStyle w:val="49"/>
        <w:numPr>
          <w:ilvl w:val="0"/>
          <w:numId w:val="5"/>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近日，根据团中央学校评选，2016“井冈情·中国梦”暑假专项社会实践活动（第八期）优秀评选结束。我校代表队继2014、2015年，再次蝉联“优秀团队”荣誉称号，并首次获得优秀课题成果奖，任志雄、许荣天、徐曼、张浩、董笑研5位队员被表彰为“优秀个人”。</w:t>
      </w:r>
    </w:p>
    <w:p>
      <w:pPr>
        <w:pStyle w:val="49"/>
        <w:numPr>
          <w:ilvl w:val="0"/>
          <w:numId w:val="5"/>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近期，由电子科技大学牵头申报的“四川省智能服务机器人工程技术研究中心”顺利通过评审，四川省科技厅批准电子科技大学组建四川省智能服务机器人工程技术研究中心。</w:t>
      </w:r>
    </w:p>
    <w:p>
      <w:pPr>
        <w:pStyle w:val="49"/>
        <w:numPr>
          <w:ilvl w:val="0"/>
          <w:numId w:val="5"/>
        </w:numPr>
        <w:spacing w:line="360" w:lineRule="auto"/>
        <w:ind w:firstLineChars="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团中央于2016年12月面向全国“高校开展活力团支部”创建遴选活动，经自主申报、团省委推荐、团中央评比，评选结果于近日公布，我校“立人班”团支部成功入选。</w:t>
      </w:r>
    </w:p>
    <w:p>
      <w:pPr>
        <w:pStyle w:val="49"/>
        <w:numPr>
          <w:ilvl w:val="0"/>
          <w:numId w:val="5"/>
        </w:numPr>
        <w:spacing w:line="360" w:lineRule="auto"/>
        <w:ind w:firstLineChars="0"/>
        <w:rPr>
          <w:rFonts w:hint="eastAsia"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sz w:val="28"/>
          <w:szCs w:val="28"/>
        </w:rPr>
        <w:t>在学校国际化战略引领下，学生出国（境）留学工作再上新台阶，校园国际化氛围逐步加强，学生国际化意识进一步提升，出国（境）交流学生人数持续增加。</w:t>
      </w:r>
    </w:p>
    <w:p>
      <w:pPr>
        <w:pStyle w:val="49"/>
        <w:spacing w:line="360" w:lineRule="auto"/>
        <w:ind w:left="420" w:firstLine="0" w:firstLineChars="0"/>
        <w:rPr>
          <w:rFonts w:hint="eastAsia" w:ascii="楷体_GB2312" w:hAnsi="楷体_GB2312" w:eastAsia="楷体_GB2312" w:cs="楷体_GB2312"/>
          <w:color w:val="000000"/>
          <w:sz w:val="28"/>
          <w:szCs w:val="28"/>
          <w:shd w:val="clear" w:color="auto" w:fill="FFFFFF"/>
        </w:rPr>
      </w:pPr>
    </w:p>
    <w:p>
      <w:pPr>
        <w:pStyle w:val="49"/>
        <w:spacing w:line="360" w:lineRule="auto"/>
        <w:ind w:left="420" w:firstLine="0" w:firstLineChars="0"/>
        <w:jc w:val="center"/>
        <w:rPr>
          <w:rFonts w:hint="eastAsia" w:ascii="楷体_GB2312" w:hAnsi="楷体_GB2312" w:eastAsia="楷体_GB2312" w:cs="楷体_GB2312"/>
          <w:b/>
          <w:bCs/>
          <w:color w:val="000000"/>
          <w:sz w:val="36"/>
          <w:szCs w:val="36"/>
          <w:shd w:val="clear" w:color="auto" w:fill="FFFFFF"/>
        </w:rPr>
      </w:pPr>
      <w:r>
        <w:rPr>
          <w:rFonts w:hint="eastAsia" w:ascii="楷体_GB2312" w:hAnsi="楷体_GB2312" w:eastAsia="楷体_GB2312" w:cs="楷体_GB2312"/>
          <w:color w:val="000000"/>
          <w:sz w:val="28"/>
          <w:szCs w:val="28"/>
          <w:shd w:val="clear" w:color="auto" w:fill="FFFFFF"/>
        </w:rPr>
        <w:t xml:space="preserve">     </w:t>
      </w:r>
      <w:r>
        <w:rPr>
          <w:rFonts w:hint="eastAsia" w:ascii="楷体_GB2312" w:hAnsi="楷体_GB2312" w:eastAsia="楷体_GB2312" w:cs="楷体_GB2312"/>
          <w:b/>
          <w:bCs/>
          <w:color w:val="000000"/>
          <w:sz w:val="36"/>
          <w:szCs w:val="36"/>
          <w:shd w:val="clear" w:color="auto" w:fill="FFFFFF"/>
        </w:rPr>
        <w:t>学院新闻</w:t>
      </w:r>
    </w:p>
    <w:p>
      <w:pPr>
        <w:pStyle w:val="49"/>
        <w:numPr>
          <w:ilvl w:val="0"/>
          <w:numId w:val="6"/>
        </w:numPr>
        <w:spacing w:line="360" w:lineRule="auto"/>
        <w:ind w:firstLineChars="0"/>
        <w:rPr>
          <w:rFonts w:hint="eastAsia"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25日，政管学院与机电学院联合举办2017迎新晚会。</w:t>
      </w:r>
    </w:p>
    <w:p>
      <w:pPr>
        <w:pStyle w:val="49"/>
        <w:numPr>
          <w:ilvl w:val="0"/>
          <w:numId w:val="6"/>
        </w:numPr>
        <w:spacing w:line="360" w:lineRule="auto"/>
        <w:ind w:firstLineChars="0"/>
        <w:rPr>
          <w:rFonts w:hint="eastAsia" w:ascii="楷体_GB2312" w:hAnsi="楷体_GB2312" w:eastAsia="楷体_GB2312" w:cs="楷体_GB2312"/>
          <w:color w:val="000000"/>
          <w:sz w:val="28"/>
          <w:szCs w:val="28"/>
          <w:shd w:val="clear" w:color="auto" w:fill="FFFFFF"/>
        </w:rPr>
      </w:pPr>
      <w:r>
        <w:rPr>
          <w:rFonts w:hint="eastAsia" w:ascii="楷体_GB2312" w:hAnsi="楷体_GB2312" w:eastAsia="楷体_GB2312" w:cs="楷体_GB2312"/>
          <w:color w:val="000000"/>
          <w:sz w:val="28"/>
          <w:szCs w:val="28"/>
          <w:shd w:val="clear" w:color="auto" w:fill="FFFFFF"/>
        </w:rPr>
        <w:t>12月27日下午，我院科研科组织2017年国家科学基金项目申报动员交流会，会议由学院青年教师联谊会承办。刘智勇副院长对我院2017年国家科学基金项目申报进行了动员；并邀请王路昊、王怡、刘智勇三位老师就自己2016年的成功申报经验进行了交流。学院部分领导、青年教师参加本次活动。交流会由刘裕副教授主持。</w:t>
      </w:r>
    </w:p>
    <w:p>
      <w:pPr>
        <w:pStyle w:val="49"/>
        <w:spacing w:line="360" w:lineRule="auto"/>
        <w:ind w:left="420" w:firstLine="0" w:firstLineChars="0"/>
        <w:rPr>
          <w:rFonts w:hint="eastAsia" w:ascii="华文宋体" w:hAnsi="华文宋体" w:eastAsia="华文宋体" w:cs="楷体_GB2312"/>
          <w:sz w:val="28"/>
          <w:szCs w:val="36"/>
        </w:rPr>
      </w:pPr>
    </w:p>
    <w:p>
      <w:pPr>
        <w:pStyle w:val="49"/>
        <w:spacing w:line="360" w:lineRule="auto"/>
        <w:ind w:left="420" w:firstLine="0" w:firstLineChars="0"/>
        <w:rPr>
          <w:rFonts w:hint="eastAsia" w:ascii="华文宋体" w:hAnsi="华文宋体" w:eastAsia="华文宋体" w:cs="楷体_GB2312"/>
          <w:sz w:val="28"/>
          <w:szCs w:val="36"/>
        </w:rPr>
      </w:pPr>
    </w:p>
    <w:p>
      <w:pPr>
        <w:pStyle w:val="49"/>
        <w:spacing w:line="360" w:lineRule="auto"/>
        <w:ind w:left="420" w:firstLine="0" w:firstLineChars="0"/>
        <w:rPr>
          <w:rFonts w:hint="eastAsia" w:ascii="华文宋体" w:hAnsi="华文宋体" w:eastAsia="华文宋体" w:cs="楷体_GB2312"/>
          <w:sz w:val="28"/>
          <w:szCs w:val="36"/>
        </w:rPr>
      </w:pPr>
    </w:p>
    <w:p>
      <w:pPr>
        <w:pStyle w:val="49"/>
        <w:spacing w:line="360" w:lineRule="auto"/>
        <w:ind w:left="420" w:firstLine="0" w:firstLineChars="0"/>
        <w:rPr>
          <w:rFonts w:hint="eastAsia" w:ascii="华文宋体" w:hAnsi="华文宋体" w:eastAsia="华文宋体" w:cs="楷体_GB2312"/>
          <w:sz w:val="28"/>
          <w:szCs w:val="36"/>
        </w:rPr>
      </w:pPr>
    </w:p>
    <w:p>
      <w:pPr>
        <w:pStyle w:val="49"/>
        <w:spacing w:line="360" w:lineRule="auto"/>
        <w:ind w:left="420" w:firstLine="0" w:firstLineChars="0"/>
        <w:rPr>
          <w:rFonts w:hint="eastAsia" w:ascii="华文宋体" w:hAnsi="华文宋体" w:eastAsia="华文宋体" w:cs="楷体_GB2312"/>
          <w:sz w:val="28"/>
          <w:szCs w:val="36"/>
        </w:rPr>
      </w:pPr>
    </w:p>
    <w:p>
      <w:pPr>
        <w:pStyle w:val="49"/>
        <w:spacing w:line="360" w:lineRule="auto"/>
        <w:ind w:left="420" w:firstLine="0" w:firstLineChars="0"/>
        <w:rPr>
          <w:rFonts w:hint="eastAsia" w:ascii="华文宋体" w:hAnsi="华文宋体" w:eastAsia="华文宋体" w:cs="楷体_GB2312"/>
          <w:sz w:val="28"/>
          <w:szCs w:val="36"/>
        </w:rPr>
      </w:pPr>
    </w:p>
    <w:p>
      <w:pPr>
        <w:pStyle w:val="49"/>
        <w:spacing w:line="360" w:lineRule="auto"/>
        <w:ind w:left="420" w:firstLine="0" w:firstLineChars="0"/>
        <w:rPr>
          <w:rFonts w:hint="eastAsia" w:ascii="华文宋体" w:hAnsi="华文宋体" w:eastAsia="华文宋体" w:cs="楷体_GB2312"/>
          <w:sz w:val="28"/>
          <w:szCs w:val="36"/>
        </w:rPr>
      </w:pPr>
    </w:p>
    <w:p>
      <w:pPr>
        <w:pStyle w:val="49"/>
        <w:spacing w:line="360" w:lineRule="auto"/>
        <w:ind w:left="420" w:firstLine="0" w:firstLineChars="0"/>
        <w:rPr>
          <w:rFonts w:hint="eastAsia" w:ascii="华文宋体" w:hAnsi="华文宋体" w:eastAsia="华文宋体" w:cs="楷体_GB2312"/>
          <w:sz w:val="28"/>
          <w:szCs w:val="36"/>
        </w:rPr>
      </w:pPr>
    </w:p>
    <w:p>
      <w:pPr>
        <w:pStyle w:val="49"/>
        <w:spacing w:line="360" w:lineRule="auto"/>
        <w:ind w:left="420" w:firstLine="0" w:firstLineChars="0"/>
        <w:rPr>
          <w:rFonts w:hint="eastAsia" w:ascii="华文宋体" w:hAnsi="华文宋体" w:eastAsia="华文宋体" w:cs="楷体_GB2312"/>
          <w:sz w:val="28"/>
          <w:szCs w:val="36"/>
        </w:rPr>
      </w:pPr>
    </w:p>
    <w:p>
      <w:pPr>
        <w:pStyle w:val="49"/>
        <w:spacing w:line="360" w:lineRule="auto"/>
        <w:ind w:left="420" w:firstLine="0" w:firstLineChars="0"/>
        <w:rPr>
          <w:rFonts w:hint="eastAsia" w:ascii="华文宋体" w:hAnsi="华文宋体" w:eastAsia="华文宋体" w:cs="楷体_GB2312"/>
          <w:sz w:val="28"/>
          <w:szCs w:val="36"/>
        </w:rPr>
      </w:pPr>
      <w:bookmarkStart w:id="0" w:name="_GoBack"/>
      <w:bookmarkEnd w:id="0"/>
    </w:p>
    <w:p>
      <w:pPr>
        <w:pStyle w:val="49"/>
        <w:spacing w:line="360" w:lineRule="auto"/>
        <w:ind w:left="420" w:firstLine="0" w:firstLineChars="0"/>
        <w:rPr>
          <w:rFonts w:hint="eastAsia" w:ascii="华文宋体" w:hAnsi="华文宋体" w:eastAsia="华文宋体" w:cs="楷体_GB2312"/>
          <w:sz w:val="28"/>
          <w:szCs w:val="36"/>
        </w:rPr>
      </w:pP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报：</w:t>
      </w:r>
      <w:r>
        <w:rPr>
          <w:rFonts w:hint="eastAsia" w:ascii="楷体_GB2312" w:hAnsi="楷体_GB2312" w:eastAsia="楷体_GB2312" w:cs="楷体_GB2312"/>
          <w:color w:val="FF0000"/>
          <w:sz w:val="28"/>
          <w:szCs w:val="36"/>
        </w:rPr>
        <w:t>电子科技大学政治与公共管理学院党委周军书记、谢继华副书记；</w:t>
      </w: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电子科技大学政治与公共管理学院汤志伟院长、刘智勇副院长、</w:t>
      </w:r>
    </w:p>
    <w:p>
      <w:pP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韩洪副院长</w:t>
      </w:r>
    </w:p>
    <w:p>
      <w:p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b/>
          <w:bCs/>
          <w:color w:val="FF0000"/>
          <w:sz w:val="28"/>
          <w:szCs w:val="36"/>
        </w:rPr>
        <w:t>送：</w:t>
      </w:r>
      <w:r>
        <w:rPr>
          <w:rFonts w:hint="eastAsia" w:ascii="楷体_GB2312" w:hAnsi="楷体_GB2312" w:eastAsia="楷体_GB2312" w:cs="楷体_GB2312"/>
          <w:color w:val="FF0000"/>
          <w:sz w:val="28"/>
          <w:szCs w:val="36"/>
        </w:rPr>
        <w:t>电子科技大学政治与公共管理学院党委各党支部；</w:t>
      </w:r>
    </w:p>
    <w:p>
      <w:pPr>
        <w:pBdr>
          <w:bottom w:val="single" w:color="auto" w:sz="4" w:space="0"/>
        </w:pBdr>
        <w:spacing w:line="360" w:lineRule="auto"/>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 xml:space="preserve">    电子科技大学政治与公共管理学院各系（所）、科（室）</w:t>
      </w:r>
    </w:p>
    <w:p>
      <w:pPr>
        <w:spacing w:line="360" w:lineRule="auto"/>
        <w:jc w:val="right"/>
        <w:rPr>
          <w:rFonts w:ascii="楷体_GB2312" w:hAnsi="楷体_GB2312" w:eastAsia="楷体_GB2312" w:cs="楷体_GB2312"/>
          <w:color w:val="FF0000"/>
          <w:sz w:val="28"/>
          <w:szCs w:val="36"/>
        </w:rPr>
      </w:pPr>
      <w:r>
        <w:rPr>
          <w:rFonts w:hint="eastAsia" w:ascii="楷体_GB2312" w:hAnsi="楷体_GB2312" w:eastAsia="楷体_GB2312" w:cs="楷体_GB2312"/>
          <w:color w:val="FF0000"/>
          <w:sz w:val="28"/>
          <w:szCs w:val="36"/>
        </w:rPr>
        <w:t>（共印50份）</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4098" o:spid="_x0000_s1025" o:spt="202" type="#_x0000_t202" style="position:absolute;left:0pt;margin-top:0pt;height:15.15pt;width:15.6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1 -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u w:val="single"/>
      </w:rPr>
    </w:pPr>
    <w:r>
      <w:rPr>
        <w:rFonts w:hint="eastAsia"/>
        <w:u w:val="single"/>
      </w:rPr>
      <w:t xml:space="preserve">                               电子科技大学政治与公共管理学院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0000000B"/>
    <w:multiLevelType w:val="multilevel"/>
    <w:tmpl w:val="000000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13"/>
    <w:multiLevelType w:val="multilevel"/>
    <w:tmpl w:val="000000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000019"/>
    <w:multiLevelType w:val="multilevel"/>
    <w:tmpl w:val="0000001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0000001C"/>
    <w:multiLevelType w:val="multilevel"/>
    <w:tmpl w:val="0000001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866077E"/>
    <w:multiLevelType w:val="multilevel"/>
    <w:tmpl w:val="2866077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78"/>
    <w:rsid w:val="003F7E78"/>
    <w:rsid w:val="007B57F3"/>
    <w:rsid w:val="00975E93"/>
    <w:rsid w:val="01CE406D"/>
    <w:rsid w:val="08C125BF"/>
    <w:rsid w:val="299B09C4"/>
    <w:rsid w:val="2E9F6CD5"/>
    <w:rsid w:val="3C3E0401"/>
    <w:rsid w:val="60500B87"/>
    <w:rsid w:val="60E0740D"/>
    <w:rsid w:val="657A7B9D"/>
    <w:rsid w:val="737A47B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zh-CN" w:bidi="ar-SA"/>
    </w:rPr>
  </w:style>
  <w:style w:type="paragraph" w:styleId="2">
    <w:name w:val="heading 1"/>
    <w:basedOn w:val="1"/>
    <w:next w:val="1"/>
    <w:qFormat/>
    <w:uiPriority w:val="0"/>
    <w:pPr>
      <w:outlineLvl w:val="0"/>
    </w:pPr>
    <w:rPr>
      <w:rFonts w:hint="eastAsia" w:ascii="宋体" w:hAnsi="宋体"/>
      <w:kern w:val="44"/>
    </w:rPr>
  </w:style>
  <w:style w:type="paragraph" w:styleId="3">
    <w:name w:val="heading 3"/>
    <w:basedOn w:val="1"/>
    <w:next w:val="1"/>
    <w:qFormat/>
    <w:uiPriority w:val="0"/>
    <w:pPr>
      <w:spacing w:beforeAutospacing="1" w:afterAutospacing="1"/>
      <w:outlineLvl w:val="2"/>
    </w:pPr>
    <w:rPr>
      <w:rFonts w:hint="eastAsia" w:ascii="宋体" w:hAnsi="宋体"/>
      <w:b/>
      <w:sz w:val="27"/>
      <w:szCs w:val="27"/>
    </w:rPr>
  </w:style>
  <w:style w:type="character" w:default="1" w:styleId="7">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style>
  <w:style w:type="character" w:styleId="8">
    <w:name w:val="Strong"/>
    <w:basedOn w:val="7"/>
    <w:qFormat/>
    <w:uiPriority w:val="0"/>
  </w:style>
  <w:style w:type="character" w:styleId="9">
    <w:name w:val="page number"/>
    <w:basedOn w:val="7"/>
    <w:qFormat/>
    <w:uiPriority w:val="0"/>
  </w:style>
  <w:style w:type="character" w:styleId="10">
    <w:name w:val="FollowedHyperlink"/>
    <w:basedOn w:val="7"/>
    <w:qFormat/>
    <w:uiPriority w:val="0"/>
    <w:rPr>
      <w:color w:val="800080"/>
      <w:u w:val="none"/>
    </w:rPr>
  </w:style>
  <w:style w:type="character" w:styleId="11">
    <w:name w:val="Emphasis"/>
    <w:basedOn w:val="7"/>
    <w:qFormat/>
    <w:uiPriority w:val="0"/>
  </w:style>
  <w:style w:type="character" w:styleId="12">
    <w:name w:val="HTML Definition"/>
    <w:basedOn w:val="7"/>
    <w:uiPriority w:val="0"/>
  </w:style>
  <w:style w:type="character" w:styleId="13">
    <w:name w:val="HTML Acronym"/>
    <w:basedOn w:val="7"/>
    <w:qFormat/>
    <w:uiPriority w:val="0"/>
  </w:style>
  <w:style w:type="character" w:styleId="14">
    <w:name w:val="HTML Variable"/>
    <w:basedOn w:val="7"/>
    <w:uiPriority w:val="0"/>
  </w:style>
  <w:style w:type="character" w:styleId="15">
    <w:name w:val="Hyperlink"/>
    <w:basedOn w:val="7"/>
    <w:uiPriority w:val="0"/>
    <w:rPr>
      <w:color w:val="0000FF"/>
      <w:u w:val="none"/>
    </w:rPr>
  </w:style>
  <w:style w:type="character" w:styleId="16">
    <w:name w:val="HTML Code"/>
    <w:basedOn w:val="7"/>
    <w:uiPriority w:val="0"/>
    <w:rPr>
      <w:rFonts w:ascii="Courier New" w:hAnsi="Courier New"/>
      <w:sz w:val="20"/>
    </w:rPr>
  </w:style>
  <w:style w:type="character" w:styleId="17">
    <w:name w:val="HTML Cite"/>
    <w:basedOn w:val="7"/>
    <w:uiPriority w:val="0"/>
  </w:style>
  <w:style w:type="character" w:customStyle="1" w:styleId="19">
    <w:name w:val="meta"/>
    <w:basedOn w:val="7"/>
    <w:uiPriority w:val="0"/>
    <w:rPr>
      <w:color w:val="999999"/>
      <w:sz w:val="18"/>
      <w:szCs w:val="18"/>
    </w:rPr>
  </w:style>
  <w:style w:type="character" w:customStyle="1" w:styleId="20">
    <w:name w:val="meta1"/>
    <w:basedOn w:val="7"/>
    <w:uiPriority w:val="0"/>
    <w:rPr>
      <w:color w:val="CCCCCC"/>
    </w:rPr>
  </w:style>
  <w:style w:type="character" w:customStyle="1" w:styleId="21">
    <w:name w:val="share"/>
    <w:basedOn w:val="7"/>
    <w:uiPriority w:val="0"/>
    <w:rPr>
      <w:color w:val="064B6C"/>
      <w:sz w:val="18"/>
      <w:szCs w:val="18"/>
    </w:rPr>
  </w:style>
  <w:style w:type="character" w:customStyle="1" w:styleId="22">
    <w:name w:val="share1"/>
    <w:basedOn w:val="7"/>
    <w:uiPriority w:val="0"/>
    <w:rPr>
      <w:color w:val="FFFFFF"/>
    </w:rPr>
  </w:style>
  <w:style w:type="paragraph" w:customStyle="1" w:styleId="23">
    <w:name w:val="列出段落1"/>
    <w:basedOn w:val="1"/>
    <w:qFormat/>
    <w:uiPriority w:val="99"/>
    <w:pPr>
      <w:ind w:firstLine="420" w:firstLineChars="200"/>
    </w:pPr>
  </w:style>
  <w:style w:type="character" w:customStyle="1" w:styleId="24">
    <w:name w:val="hover"/>
    <w:basedOn w:val="7"/>
    <w:uiPriority w:val="0"/>
    <w:rPr>
      <w:color w:val="557EE7"/>
    </w:rPr>
  </w:style>
  <w:style w:type="character" w:customStyle="1" w:styleId="25">
    <w:name w:val="hover15"/>
    <w:basedOn w:val="7"/>
    <w:uiPriority w:val="0"/>
    <w:rPr>
      <w:color w:val="557EE7"/>
    </w:rPr>
  </w:style>
  <w:style w:type="character" w:customStyle="1" w:styleId="26">
    <w:name w:val="hover14"/>
    <w:basedOn w:val="7"/>
    <w:uiPriority w:val="0"/>
    <w:rPr>
      <w:color w:val="557EE7"/>
    </w:rPr>
  </w:style>
  <w:style w:type="character" w:customStyle="1" w:styleId="27">
    <w:name w:val="tips"/>
    <w:basedOn w:val="7"/>
    <w:uiPriority w:val="0"/>
    <w:rPr>
      <w:color w:val="FFFFFF"/>
      <w:sz w:val="18"/>
      <w:szCs w:val="18"/>
      <w:shd w:val="clear" w:color="auto" w:fill="F4930A"/>
    </w:rPr>
  </w:style>
  <w:style w:type="character" w:customStyle="1" w:styleId="28">
    <w:name w:val="click"/>
    <w:basedOn w:val="7"/>
    <w:uiPriority w:val="0"/>
    <w:rPr>
      <w:color w:val="999999"/>
      <w:sz w:val="18"/>
      <w:szCs w:val="18"/>
    </w:rPr>
  </w:style>
  <w:style w:type="character" w:customStyle="1" w:styleId="29">
    <w:name w:val="bsharetext"/>
    <w:basedOn w:val="7"/>
    <w:uiPriority w:val="0"/>
  </w:style>
  <w:style w:type="character" w:customStyle="1" w:styleId="30">
    <w:name w:val="cur"/>
    <w:basedOn w:val="7"/>
    <w:uiPriority w:val="0"/>
    <w:rPr>
      <w:color w:val="593939"/>
    </w:rPr>
  </w:style>
  <w:style w:type="character" w:customStyle="1" w:styleId="31">
    <w:name w:val="desc"/>
    <w:basedOn w:val="7"/>
    <w:uiPriority w:val="0"/>
    <w:rPr>
      <w:sz w:val="18"/>
      <w:szCs w:val="18"/>
    </w:rPr>
  </w:style>
  <w:style w:type="character" w:customStyle="1" w:styleId="32">
    <w:name w:val="title_media"/>
    <w:basedOn w:val="7"/>
    <w:uiPriority w:val="0"/>
  </w:style>
  <w:style w:type="character" w:customStyle="1" w:styleId="33">
    <w:name w:val="title_2"/>
    <w:basedOn w:val="7"/>
    <w:uiPriority w:val="0"/>
    <w:rPr>
      <w:rFonts w:hint="eastAsia" w:ascii="微软雅黑" w:hAnsi="微软雅黑" w:eastAsia="微软雅黑" w:cs="微软雅黑"/>
      <w:color w:val="593939"/>
      <w:sz w:val="21"/>
      <w:szCs w:val="21"/>
      <w:bdr w:val="single" w:color="593939" w:sz="18" w:space="0"/>
    </w:rPr>
  </w:style>
  <w:style w:type="character" w:customStyle="1" w:styleId="34">
    <w:name w:val="more9"/>
    <w:basedOn w:val="7"/>
    <w:uiPriority w:val="0"/>
    <w:rPr>
      <w:color w:val="593939"/>
    </w:rPr>
  </w:style>
  <w:style w:type="character" w:customStyle="1" w:styleId="35">
    <w:name w:val="more10"/>
    <w:basedOn w:val="7"/>
    <w:uiPriority w:val="0"/>
    <w:rPr>
      <w:color w:val="593939"/>
    </w:rPr>
  </w:style>
  <w:style w:type="character" w:customStyle="1" w:styleId="36">
    <w:name w:val="more11"/>
    <w:basedOn w:val="7"/>
    <w:uiPriority w:val="0"/>
    <w:rPr>
      <w:b/>
      <w:color w:val="113E81"/>
    </w:rPr>
  </w:style>
  <w:style w:type="character" w:customStyle="1" w:styleId="37">
    <w:name w:val="more12"/>
    <w:basedOn w:val="7"/>
    <w:uiPriority w:val="0"/>
    <w:rPr>
      <w:color w:val="593939"/>
    </w:rPr>
  </w:style>
  <w:style w:type="character" w:customStyle="1" w:styleId="38">
    <w:name w:val="more13"/>
    <w:basedOn w:val="7"/>
    <w:uiPriority w:val="0"/>
    <w:rPr>
      <w:color w:val="593939"/>
    </w:rPr>
  </w:style>
  <w:style w:type="character" w:customStyle="1" w:styleId="39">
    <w:name w:val="keyword"/>
    <w:basedOn w:val="7"/>
    <w:uiPriority w:val="0"/>
    <w:rPr>
      <w:color w:val="593939"/>
      <w:sz w:val="21"/>
      <w:szCs w:val="21"/>
    </w:rPr>
  </w:style>
  <w:style w:type="character" w:customStyle="1" w:styleId="40">
    <w:name w:val="f1"/>
    <w:basedOn w:val="7"/>
    <w:uiPriority w:val="0"/>
    <w:rPr>
      <w:sz w:val="18"/>
      <w:szCs w:val="18"/>
    </w:rPr>
  </w:style>
  <w:style w:type="character" w:customStyle="1" w:styleId="41">
    <w:name w:val="f2"/>
    <w:basedOn w:val="7"/>
    <w:uiPriority w:val="0"/>
    <w:rPr>
      <w:sz w:val="21"/>
      <w:szCs w:val="21"/>
    </w:rPr>
  </w:style>
  <w:style w:type="character" w:customStyle="1" w:styleId="42">
    <w:name w:val="f3"/>
    <w:basedOn w:val="7"/>
    <w:uiPriority w:val="0"/>
    <w:rPr>
      <w:sz w:val="24"/>
      <w:szCs w:val="24"/>
    </w:rPr>
  </w:style>
  <w:style w:type="character" w:customStyle="1" w:styleId="43">
    <w:name w:val="sprit"/>
    <w:basedOn w:val="7"/>
    <w:uiPriority w:val="0"/>
    <w:rPr>
      <w:color w:val="AB8A6C"/>
      <w:sz w:val="18"/>
      <w:szCs w:val="18"/>
    </w:rPr>
  </w:style>
  <w:style w:type="character" w:customStyle="1" w:styleId="44">
    <w:name w:val="more"/>
    <w:basedOn w:val="7"/>
    <w:uiPriority w:val="0"/>
    <w:rPr>
      <w:color w:val="593939"/>
    </w:rPr>
  </w:style>
  <w:style w:type="character" w:customStyle="1" w:styleId="45">
    <w:name w:val="more1"/>
    <w:basedOn w:val="7"/>
    <w:uiPriority w:val="0"/>
    <w:rPr>
      <w:color w:val="593939"/>
    </w:rPr>
  </w:style>
  <w:style w:type="character" w:customStyle="1" w:styleId="46">
    <w:name w:val="more2"/>
    <w:basedOn w:val="7"/>
    <w:uiPriority w:val="0"/>
    <w:rPr>
      <w:color w:val="593939"/>
    </w:rPr>
  </w:style>
  <w:style w:type="character" w:customStyle="1" w:styleId="47">
    <w:name w:val="more3"/>
    <w:basedOn w:val="7"/>
    <w:uiPriority w:val="0"/>
    <w:rPr>
      <w:b/>
      <w:color w:val="113E81"/>
    </w:rPr>
  </w:style>
  <w:style w:type="character" w:customStyle="1" w:styleId="48">
    <w:name w:val="more4"/>
    <w:basedOn w:val="7"/>
    <w:uiPriority w:val="0"/>
    <w:rPr>
      <w:color w:val="593939"/>
    </w:rPr>
  </w:style>
  <w:style w:type="paragraph" w:customStyle="1" w:styleId="49">
    <w:name w:val="List Paragraph"/>
    <w:basedOn w:val="1"/>
    <w:uiPriority w:val="99"/>
    <w:pPr>
      <w:ind w:firstLine="420" w:firstLineChars="200"/>
    </w:pPr>
  </w:style>
  <w:style w:type="paragraph" w:customStyle="1" w:styleId="50">
    <w:name w:val="_Style 1"/>
    <w:basedOn w:val="1"/>
    <w:qFormat/>
    <w:uiPriority w:val="0"/>
    <w:pPr>
      <w:widowControl w:val="0"/>
      <w:ind w:firstLine="420" w:firstLineChars="200"/>
      <w:jc w:val="both"/>
    </w:pPr>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8ECECB-1617-9B49-BAF9-089898CD945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980</Words>
  <Characters>5592</Characters>
  <Lines>46</Lines>
  <Paragraphs>13</Paragraphs>
  <TotalTime>0</TotalTime>
  <ScaleCrop>false</ScaleCrop>
  <LinksUpToDate>false</LinksUpToDate>
  <CharactersWithSpaces>6559</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2016-11-01T02:42:00Z</dcterms:created>
  <dc:creator>Administrator</dc:creator>
  <cp:lastModifiedBy>Administrator</cp:lastModifiedBy>
  <dcterms:modified xsi:type="dcterms:W3CDTF">2017-01-03T02:04:11Z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