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C1" w:rsidRPr="00CA76C1" w:rsidRDefault="00CA76C1" w:rsidP="00CA76C1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A76C1">
        <w:rPr>
          <w:rFonts w:ascii="宋体" w:eastAsia="宋体" w:hAnsi="宋体" w:cs="Arial" w:hint="eastAsia"/>
          <w:b/>
          <w:bCs/>
          <w:color w:val="FF0000"/>
          <w:kern w:val="0"/>
          <w:sz w:val="29"/>
          <w:szCs w:val="29"/>
        </w:rPr>
        <w:t>个人简介：</w:t>
      </w:r>
    </w:p>
    <w:p w:rsidR="00CA76C1" w:rsidRPr="00CA76C1" w:rsidRDefault="00CA76C1" w:rsidP="00CA76C1">
      <w:pPr>
        <w:widowControl/>
        <w:spacing w:before="100" w:after="100"/>
        <w:ind w:firstLine="5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76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杨曦老师的研究领域主要涉及教育人类学、区域公共管理等，研究方向主要为教育行政和教育经济管理研究，并先后开设了《教育行政管理》、《政治学原理》、《公共项目管理》等课程。先后获得“国家教学成果奖”等多项表彰，在《中国教育学刊》、《毛泽东思想研究》等国内外核心刊物上发表论文20余篇，其中一级刊物1篇，CSSCI收录2篇，核心期刊4篇，ISSHP检索7篇。出版著作3部，其中独著1部，合著1部，参编1部。主持科研课题研究4项，其中四川省人文社科重点研究基地项目1项；作为主研参加各类课题10余项，其中国家自科基金课题1项，国家社科基金课题2项。</w:t>
      </w:r>
      <w:r w:rsidRPr="00CA76C1">
        <w:rPr>
          <w:rFonts w:ascii="Times" w:eastAsia="宋体" w:hAnsi="Times" w:cs="Times"/>
          <w:color w:val="000000"/>
          <w:kern w:val="0"/>
          <w:sz w:val="20"/>
          <w:szCs w:val="20"/>
        </w:rPr>
        <w:t> </w:t>
      </w:r>
    </w:p>
    <w:p w:rsidR="00CA76C1" w:rsidRPr="00CA76C1" w:rsidRDefault="00CA76C1" w:rsidP="00CA76C1">
      <w:pPr>
        <w:widowControl/>
        <w:spacing w:before="100" w:after="100"/>
        <w:ind w:firstLine="5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76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杨曦老师目前正在围绕国家教育改革重点试点专项“未来学校建设”展开研究，并赴加拿大阿尔伯塔大学访学，研究成果迄今获得教育部、中央教育科学研究院及加拿大高校的相关领导、专家们的充分肯定。</w:t>
      </w:r>
    </w:p>
    <w:p w:rsidR="00CA76C1" w:rsidRPr="00CA76C1" w:rsidRDefault="00CA76C1" w:rsidP="00CA76C1">
      <w:pPr>
        <w:widowControl/>
        <w:spacing w:before="100" w:after="100"/>
        <w:ind w:firstLine="5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76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杨曦老师作为四川省人才研究会、四川省教育人才工作委员会等学会的常务秘书长，广泛参与四川省的第三方机构的组建、运营等活动，所以，也非常重视为学生提供学以致用的机会，倡导研究生知行合一，积极投入社会实践，提高自身的综合素养。</w:t>
      </w:r>
    </w:p>
    <w:p w:rsidR="00586EA6" w:rsidRPr="00CA76C1" w:rsidRDefault="00586EA6"/>
    <w:sectPr w:rsidR="00586EA6" w:rsidRPr="00CA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A6" w:rsidRDefault="00586EA6" w:rsidP="00CA76C1">
      <w:r>
        <w:separator/>
      </w:r>
    </w:p>
  </w:endnote>
  <w:endnote w:type="continuationSeparator" w:id="1">
    <w:p w:rsidR="00586EA6" w:rsidRDefault="00586EA6" w:rsidP="00CA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A6" w:rsidRDefault="00586EA6" w:rsidP="00CA76C1">
      <w:r>
        <w:separator/>
      </w:r>
    </w:p>
  </w:footnote>
  <w:footnote w:type="continuationSeparator" w:id="1">
    <w:p w:rsidR="00586EA6" w:rsidRDefault="00586EA6" w:rsidP="00CA7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6C1"/>
    <w:rsid w:val="00586EA6"/>
    <w:rsid w:val="00CA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6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1yg</dc:creator>
  <cp:keywords/>
  <dc:description/>
  <cp:lastModifiedBy>1yg</cp:lastModifiedBy>
  <cp:revision>2</cp:revision>
  <dcterms:created xsi:type="dcterms:W3CDTF">2018-03-12T03:49:00Z</dcterms:created>
  <dcterms:modified xsi:type="dcterms:W3CDTF">2018-03-12T03:49:00Z</dcterms:modified>
</cp:coreProperties>
</file>